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CB" w:rsidRPr="002F06CB" w:rsidRDefault="002F06CB" w:rsidP="002F06CB">
      <w:pPr>
        <w:shd w:val="clear" w:color="auto" w:fill="FFFFFF"/>
        <w:spacing w:after="0" w:line="240" w:lineRule="auto"/>
        <w:jc w:val="center"/>
        <w:textAlignment w:val="baseline"/>
        <w:outlineLvl w:val="0"/>
        <w:rPr>
          <w:rFonts w:ascii="微软雅黑" w:eastAsia="微软雅黑" w:hAnsi="微软雅黑" w:cs="宋体"/>
          <w:b/>
          <w:bCs/>
          <w:color w:val="4B4B4B"/>
          <w:kern w:val="36"/>
          <w:sz w:val="30"/>
          <w:szCs w:val="30"/>
        </w:rPr>
      </w:pPr>
      <w:r w:rsidRPr="002F06CB">
        <w:rPr>
          <w:rFonts w:ascii="微软雅黑" w:eastAsia="微软雅黑" w:hAnsi="微软雅黑" w:cs="宋体" w:hint="eastAsia"/>
          <w:b/>
          <w:bCs/>
          <w:color w:val="4B4B4B"/>
          <w:kern w:val="36"/>
          <w:sz w:val="30"/>
          <w:szCs w:val="30"/>
        </w:rPr>
        <w:t>教育部 国家发展改革委 财政部关于加快</w:t>
      </w:r>
      <w:r w:rsidRPr="002F06CB">
        <w:rPr>
          <w:rFonts w:ascii="微软雅黑" w:eastAsia="微软雅黑" w:hAnsi="微软雅黑" w:cs="宋体" w:hint="eastAsia"/>
          <w:b/>
          <w:bCs/>
          <w:color w:val="4B4B4B"/>
          <w:kern w:val="36"/>
          <w:sz w:val="30"/>
          <w:szCs w:val="30"/>
        </w:rPr>
        <w:br/>
        <w:t>新时代研究生教育改革发展的意见</w:t>
      </w:r>
    </w:p>
    <w:p w:rsidR="002F06CB" w:rsidRPr="002F06CB" w:rsidRDefault="002F06CB" w:rsidP="002F06CB">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教研〔2020〕9号</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各省、自治区、直辖市教育厅（教委）、发展改革委、财政厅（局），新疆生产建设兵团教育局、发展改革委、财政局，有关部门（单位）教育司（局），中国科学院大学、中国社会科学院大学，中共中央党校学位评定委员会、中国人民解放军学位委员会，部属各高等学校、部省合建各高等学校：</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研究生教育肩负着高层次人才培养和创新创造的重要使命，是国家发展、社会进步的重要基石，是应对全球人才竞争的基础布局。改革开放特别是党的十八大以来，我国研究生教育快速发展，已成为世界研究生教育大国。中国特色社会主义进入新时代，各行各业对高层次创新人才的需求更加迫切，研究生教育的地位和作用更加凸显。为深入学习贯彻党的十九大和十九届二中、三中、四中全会精神，全面贯彻落实全国教育大会、全国研究生教育会议精神，促进研究生德智体美劳全面发展，切实提升研究生教育支撑引领经济社会发展能力，现就加快新时代研究生教育改革发展提出以下意见。</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一、总体要求</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指导思想。以习近平新时代中国特色社会主义思想为指导，全面贯彻党的教育方针，坚定走内涵式发展道路，以立德树人、服务需求、提高质量、追求卓越为主线，面向世界科技竞争最前沿，面向经济社会发展主战场，面向人民群众新需求，面向国家治理大战略，瞄准科技前沿和关键领域，深入推进学科专业调整，提升导师队伍水平，完善人才培养体系，推进研究生教育治理体系和治理能力现代化，引导研究生培养单位办出特色、办出水平，加快建设研究生教育强国，为坚持和发展中国特色社会主义、实现中华民族伟大复兴的中国梦提供坚强有力的人才和智力支撑。</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基本原则。坚持党的领导，增强“四个意识”、坚定“四个自信”、做到“两个维护”，把正确政治方向和价值导向贯穿研究生教育和管理工作全过程；坚持育人为本，以研究生德智体美劳全面发展为中心，把立德树人成效作为检验研究生教育工作的根本标准；坚持需求导向，扎根中国大地，全面提升研究生教育服务国家和区域发展能</w:t>
      </w:r>
      <w:r w:rsidRPr="002F06CB">
        <w:rPr>
          <w:rFonts w:ascii="微软雅黑" w:eastAsia="微软雅黑" w:hAnsi="微软雅黑" w:cs="宋体" w:hint="eastAsia"/>
          <w:color w:val="4B4B4B"/>
          <w:sz w:val="24"/>
          <w:szCs w:val="24"/>
        </w:rPr>
        <w:lastRenderedPageBreak/>
        <w:t>力；坚持创新引领，增强研究生使命感责任感，全面提升研究生知识创新和实践创新能力；坚持改革驱动，充分激发办学主体活力，加快构建优质高效开放的研究生教育体系。</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3．总体目标。到2025年，基本建成规模结构更加优化、体制机制更加完善、培养质量显著提升、服务需求贡献卓著、国际影响力不断扩大的高水平研究生教育体系。到2035年，初步建成具有中国特色的研究生教育强国。</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二、加强思想政治工作，健全“三全育人”机制</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4．完善思想政治教育体系，提升研究生思想政治教育水平。开全开好研究生思想政治理论课，推进习近平新时代中国特色社会主义思想进教材、进课堂、进头脑。加强研究生课程思政，建成一批课程思政示范高校，推出一批课程思政示范课程，选树一批课程思政教学名师和团队，建设一批课程思政教学研究示范中心。配齐建强研究生辅导员队伍，全面落实专职辅导员专业技术职务、行政岗位职级“双线”晋升政策，探索依托导师和科研团队配备兼职辅导员。加强研究生心理健康教育、职业规划和就业创业服务。将研究生思想政治教育评价结果作为“双一流”建设成效评价、学位授权点合格评估的重要内容。</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5．发挥导师言传身教作用，激励导师做研究生成长成才的引路人。导师是研究生培养第一责任人，要了解掌握研究生的思想状况，将专业教育与思想政治教育有机融合，既做学业导师又做人生导师；要率先垂范，以良好的思想品德和人格魅力影响和鼓舞研究生；要培养研究生良好的学风，严格要求学生遵守科学道德和学术规范。</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6．提高研究生党建工作水平，强化党组织战斗堡垒作用。创新研究生党组织设置方式，探索在科研团队、学术梯队等建立党组织。选优配强研究生党支部书记，充分发挥研究生党员的先锋模范作用。持续开展新时代高校党建示范创建和质量创优工作，做好高校“百个研究生样板党支部”和“百名研究生党员标兵”遴选培育工作。</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 xml:space="preserve">　三、对接高层次人才需求，优化规模结构</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7．以服务需求为导向，合理扩大人才培养规模。坚持供给与需求相匹配、数量与质量相统一，保持与经济社会发展相适应、与培养能力相匹配的研究生教育发展节奏，博士研究生招生规模适度超前布局，硕士研究生招生规模稳步扩大。招生规模统筹考虑国家需求、地区差异、培养条件、培养质量等因素，实行动态调整，差异化配置。</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lastRenderedPageBreak/>
        <w:t xml:space="preserve">　　8．优化培养类型结构，大力发展专业学位研究生教育。稳步发展学术学位研究生教育，以国家重大战略、关键领域和社会重大需求为重点，增设一批硕士、博士专业学位类别。新增硕士学位授予单位原则上只开展专业学位研究生教育，新增硕士学位授权点以专业学位授权点为主。各培养单位要根据经济社会发展需求和自身办学定位，切实优化人才培养类型结构。</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9．适应社会需求变化，加快学科专业结构调整。建立基础学科、应用学科、交叉学科分类发展新机制，按照单位自主调、市场调节调、国家引导调的思路，不断优化学科专业结构，健全退出机制。设立新兴交叉学科门类，支持战略性新兴学科发展。完善“双一流”建设动态监测与调整机制，引导建设高校和学科主动服务国家重大战略需求。</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10．优化布局结构，服务国家区域发展战略。完善省域研究生教育布局，建设区域性研究生教育高地。大力支持雄安新区、粤港澳大湾区、长三角、海南自由贸易试验区和长江经济带等区域发展优质研究生教育，振兴东北地区研究生教育。支持中西部地区发展与国家及区域战略相匹配的学科专业。</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11．坚持质量导向，完善学位授权审核工作。将深化科教融合、产教融合作为学位授权点布局的重要参考因素。持续推动省级教育主管部门统筹开展硕士学位授权审核工作，实现对区域经济社会发展的有力支撑。稳步推进学位授权自主审核工作，继续放权符合条件的高等学校自主审核增列学位授权点，自主设置一级学科、新兴交叉学科和专业学位类别。加强对中西部地区和高水平民办高校学位授权的支持。探索高水平应用型本科高校申请开展专业学位人才培养。</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四、深化体制机制改革，创新招生培养模式</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12．深化招生计划管理改革，健全供需调节机制。建立健全与经济社会发展相适应的研究生招生计划调节机制。实施国家关键领域急需高层次人才培养专项招生计划。招生计划向重大科研平台、重大科技任务、重大工程项目、关键学科领域、产教融合创新平台和“双一流”建设取得突破性进展的高校倾斜。在博士研究生招生计划管理中，积极支持严把质量关、博士研究生分流退出比例较大的培养单位。在硕士专业学位研究生招生计划管理中，积极支持有效落实产教融合机制的培养单位和高水平应用型高校。继续在部分高水平研究型大学实施博士招生计划弹性管理。在现有财政拨款制度基础上，探索实施</w:t>
      </w:r>
      <w:r w:rsidRPr="002F06CB">
        <w:rPr>
          <w:rFonts w:ascii="微软雅黑" w:eastAsia="微软雅黑" w:hAnsi="微软雅黑" w:cs="宋体" w:hint="eastAsia"/>
          <w:color w:val="4B4B4B"/>
          <w:sz w:val="24"/>
          <w:szCs w:val="24"/>
        </w:rPr>
        <w:lastRenderedPageBreak/>
        <w:t>以国家重大科学研究、工程研发等科研经费承担培养成本的科研项目博士研究生专项招生计划。探索建立研究生招生计划管理负面清单制度，对学位点评估、博士论文抽检、师德师风、考试招生违规违法等问题突出的培养单位予以必要限制。</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13．深化考试招生制度改革，精准选拔人才。完善分类考试、综合评价、多元录取、严格监管的研究生考试招生制度体系。深化硕士研究生考试招生改革，优化初试科目和内容，强化复试考核，综合评价考生考试成绩、专业素养、实践能力、创新精神和一贯学业表现等，择优录取；研究探索基础能力素质考试和招生单位自主组织专业能力考试相结合的研究生招生考试方式。健全博士研究生“申请—考核”招生选拔机制，扩大直博生招生比例，研究探索在高精尖缺领域招收优秀本科毕业生直接攻读博士学位的办法。</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14．完善科教融合育人机制，加强学术学位研究生知识创新能力培养。加强系统科研训练，以大团队、大平台、大项目支撑高质量研究生培养。推进硕博贯通培养，实行培养方案一体化设计。聚焦数理化、文史哲等基础学科，以强化原始创新能力为导向，实施高层次人才培养专项。</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15．强化产教融合育人机制，加强专业学位研究生实践创新能力培养。实施“国家产教融合研究生联合培养基地”建设计划，重点依托产教融合型企业和产教融合型城市，大力开展研究生联合培养基地建设，着力提升实践创新能力。科学规划布局建设集成电路、人工智能、储能技术等国家产教融合创新平台，实施关键领域核心技术紧缺博士人才自主培养专项。鼓励各地各培养单位设立“产业（行业）导师”，加强专业学位研究生双导师队伍建设。推动行业企业全方位参与人才培养，通过设立冠名奖学金、研究生工作站、校企研发中心等措施，吸引研究生和导师参与研发项目。大力推进专业学位与职业资格的有机衔接。</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16．加强课程教材建设，提升研究生课程教学质量。培养单位要紧密结合经济社会发展需要，完善课程设置、教学内容的审批机制，优化课程体系，加强教材建设，创新教学方式，突出创新能力培养，加强体育美育和劳动实践教育。规范核心课程设置，打造精品示范课程，编写遴选优秀教材，推动优质资源共享。将课程教材质量作为学位点合格评估、学科发展水平、教师绩效考核和人才培养质量评价的重要内容。鼓励办好研究生创新实践大赛和学科学术论坛。在国家级教学成果奖中单独设立研究生教学成果奖。</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lastRenderedPageBreak/>
        <w:t xml:space="preserve">　　17．加强关键环节质量监控，完善分流选择机制。培养单位要加强培养关键环节质量监控，完善研究生资格考试、中期考核和年度考核制度。加大分流力度，对不适合继续攻读学位的研究生及早分流。畅通分流选择渠道，分流退出的博士研究生，符合硕士学位授予标准的可授予硕士学位；未满足学位授予条件的研究生，毕业后一定时间内达到相应要求的，可重新申请授予学位。完善研究生学业相关申诉救济机制，加强研究生合法权益保护。</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18．深化开放合作，提升国际影响力。打造“留学中国”品牌，吸引优秀学生来华攻读硕士、博士学位，完善来华留学生招生、培养等管理体系，保障学位授予质量。鼓励培养单位与国际高水平大学建立研究生双向交流机制，支持双方互授联授学位。支持引进国外优质教育资源，建设高水平中外合作办学，推动高层次人才培养和学科建设。优化国家公派出国留学研究生全球布局。创新国际组织人才培养项目，加大国际组织后备人才培养力度。</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五、全面从严加强管理，提升培养质量</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19．健全内部质量管理体系，压实培养单位主体责任。培养单位要完善质量控制和保证制度，抓住课程学习、实习实践、学位论文开题、中期考核、论文评阅和答辩、学位评定等关键环节，落实全过程管理责任，细化强化导师、学位论文答辩委员会和学位评定委员会权责，杜绝学位“注水”。 推动培养单位探索建立学位论文评阅意见公开等制度，合理制定与学位授予相关的科研成果要求，破除“唯论文”倾向。加强教学质量督导，提升信息化管理水平。</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20．强化导师岗位管理，全面落实育人职责。培养单位要严格导师选聘标准，加强导师团队建设，明确导师权责，规范导师指导行为，支持导师严格学业管理；将政治表现、师德师风、学术水平、指导精力投入等纳入导师评价考核体系。加强兼职导师、校外导师的选聘、考核和培训工作。建立国家典型示范、省级重点保障、培养单位全覆盖的三级导师培训体系。鼓励各地各培养单位评选优秀导师和团队。</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21．加强学风建设，严惩学术不端行为。培养单位要完善学风建设工作机制，将科学精神、学术诚信、学术（职业）规范和伦理道德作为导师培训和研究生培养的重要</w:t>
      </w:r>
      <w:r w:rsidRPr="002F06CB">
        <w:rPr>
          <w:rFonts w:ascii="微软雅黑" w:eastAsia="微软雅黑" w:hAnsi="微软雅黑" w:cs="宋体" w:hint="eastAsia"/>
          <w:color w:val="4B4B4B"/>
          <w:sz w:val="24"/>
          <w:szCs w:val="24"/>
        </w:rPr>
        <w:lastRenderedPageBreak/>
        <w:t>内容，把论文写作指导课程作为必修课。抓住研究生培养关键环节，健全学术不端行为预防和处置机制，加大对学术不端行为的查处力度。</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22．完善质量评价机制，破除“五唯”评价方式。聚焦人才培养成效、科研创新质量、社会服务贡献等核心要素，健全分类多维的质量评价体系，扭转不科学的评价导向。鼓励引入第三方专业机构对研究生培养质量进行诊断式评估。加强研究生教育质量监测，探索开展毕业研究生职业发展调查。</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23．加强外部质量监督，严格规范管理。统筹运用学位授权点合格评估、质量专项检查、学位论文抽检等手段，强化对培养制度及其执行的评价诊断。严格规范培养档案管理，探索建立学术论文、学位论文校际馆际共享机制，将学位论文作假行为作为信用记录，纳入全国信用信息共享平台。推动建立优秀学位论文示范制度，鼓励培养单位和学术组织开展优秀学位论文评选。扩大学位论文抽检比例，提升抽检科学化、精细化水平。对无法保证质量的学科或专业学位类别，撤销学位授权。对问题严重的培养单位，视情况限制申请新增学位授权。</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w:t>
      </w:r>
      <w:r w:rsidRPr="002F06CB">
        <w:rPr>
          <w:rFonts w:ascii="微软雅黑" w:eastAsia="微软雅黑" w:hAnsi="微软雅黑" w:cs="宋体" w:hint="eastAsia"/>
          <w:b/>
          <w:bCs/>
          <w:color w:val="4B4B4B"/>
          <w:sz w:val="24"/>
          <w:szCs w:val="24"/>
          <w:bdr w:val="none" w:sz="0" w:space="0" w:color="auto" w:frame="1"/>
        </w:rPr>
        <w:t>六、切实加强组织领导，完善条件保障</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24．全面加强党的领导，确保正确办学方向。培养单位各级党组织要坚持以习近平新时代中国特色社会主义思想为指导，全面贯彻党的教育方针，坚持社会主义办学方向，坚守研究生教育意识形态阵地。培养单位党委会、常委会，要把加快研究生教育改革发展纳入重要议题，认真研究部署，积极推进落实。</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25．切实做好经费保障，完善差异化投入机制。完善研究生教育投入体系，加大博士研究生教育投入力度，研究建立差异化生均拨款机制，加大对基础研究、关键核心技术领域研究生培养的支持。完善培养成本分担机制，合理确定不同类型研究生教育学费收费标准，健全教育收费标准动态调整机制，鼓励培养单位使用科研项目资金支持研究生培养。</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26．改革完善资助体系，激发研究生学习积极性。完善政府主导、培养单位统筹、社会广泛参与的研究生资助投入格局。根据经济发展水平和物价变动情况，建立完善资助标准动态调整机制。加大对基础学科和关键领域人才培养的资助力度。培养单位要完</w:t>
      </w:r>
      <w:r w:rsidRPr="002F06CB">
        <w:rPr>
          <w:rFonts w:ascii="微软雅黑" w:eastAsia="微软雅黑" w:hAnsi="微软雅黑" w:cs="宋体" w:hint="eastAsia"/>
          <w:color w:val="4B4B4B"/>
          <w:sz w:val="24"/>
          <w:szCs w:val="24"/>
        </w:rPr>
        <w:lastRenderedPageBreak/>
        <w:t>善奖助学金评定标准，充分发挥奖学金的激励作用，探索建立动态调整的“三助”制度。适时调整国家助学贷款标准，给予家庭经济困难研究生更多支持。</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27. 加强管理队伍建设，提升管理服务水平。各培养单位要加强研究生院（部、处）建设，强化管理工作职责，保障办公条件；健全校、院（部、系、所）两级研究生教育管理体系，加强基层管理力量，按照研究生培养规模配齐建强专职管理队伍；加强管理人员培训，提高专业化服务水平。</w:t>
      </w:r>
    </w:p>
    <w:p w:rsidR="002F06CB" w:rsidRPr="002F06CB" w:rsidRDefault="002F06CB" w:rsidP="002F06CB">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 xml:space="preserve">　　28．强化组织保障，确保改革措施落地见效。各级教育、发展改革、财政主管部门要加强宏观指导，强化资源配置，保障研究生教育投入。充分发挥国务院学位委员会学科评议组和全国专业学位研究生教育指导委员会等专家组织和行业学会的作用，加强研究生教育研究、咨询和指导。支持有条件的高校建设研究生教育专门研究机构。各地各培养单位要认真制定落实方案，加强宣传引导，为深化研究生教育改革、建设研究生教育强国作出应有贡献。</w:t>
      </w:r>
    </w:p>
    <w:p w:rsidR="002F06CB" w:rsidRPr="002F06CB" w:rsidRDefault="002F06CB" w:rsidP="002F06CB">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教育部 国家发展改革委 财政部</w:t>
      </w:r>
    </w:p>
    <w:p w:rsidR="002F06CB" w:rsidRPr="002F06CB" w:rsidRDefault="002F06CB" w:rsidP="002F06CB">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2F06CB">
        <w:rPr>
          <w:rFonts w:ascii="微软雅黑" w:eastAsia="微软雅黑" w:hAnsi="微软雅黑" w:cs="宋体" w:hint="eastAsia"/>
          <w:color w:val="4B4B4B"/>
          <w:sz w:val="24"/>
          <w:szCs w:val="24"/>
        </w:rPr>
        <w:t>2020年9月4日</w:t>
      </w:r>
    </w:p>
    <w:p w:rsidR="00ED4120" w:rsidRDefault="00ED4120">
      <w:bookmarkStart w:id="0" w:name="_GoBack"/>
      <w:bookmarkEnd w:id="0"/>
    </w:p>
    <w:sectPr w:rsidR="00ED4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3E" w:rsidRDefault="00C9253E" w:rsidP="002F06CB">
      <w:pPr>
        <w:spacing w:after="0" w:line="240" w:lineRule="auto"/>
      </w:pPr>
      <w:r>
        <w:separator/>
      </w:r>
    </w:p>
  </w:endnote>
  <w:endnote w:type="continuationSeparator" w:id="0">
    <w:p w:rsidR="00C9253E" w:rsidRDefault="00C9253E" w:rsidP="002F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3E" w:rsidRDefault="00C9253E" w:rsidP="002F06CB">
      <w:pPr>
        <w:spacing w:after="0" w:line="240" w:lineRule="auto"/>
      </w:pPr>
      <w:r>
        <w:separator/>
      </w:r>
    </w:p>
  </w:footnote>
  <w:footnote w:type="continuationSeparator" w:id="0">
    <w:p w:rsidR="00C9253E" w:rsidRDefault="00C9253E" w:rsidP="002F0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FA"/>
    <w:rsid w:val="00154664"/>
    <w:rsid w:val="00197CDF"/>
    <w:rsid w:val="002F06CB"/>
    <w:rsid w:val="003524F5"/>
    <w:rsid w:val="00442A6A"/>
    <w:rsid w:val="00564009"/>
    <w:rsid w:val="00AD5BC1"/>
    <w:rsid w:val="00C9253E"/>
    <w:rsid w:val="00DC4CC6"/>
    <w:rsid w:val="00ED4120"/>
    <w:rsid w:val="00F2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F8297C02-459B-4929-BC9F-ED5BBD15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06CB"/>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6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F06CB"/>
    <w:rPr>
      <w:sz w:val="18"/>
      <w:szCs w:val="18"/>
    </w:rPr>
  </w:style>
  <w:style w:type="paragraph" w:styleId="a5">
    <w:name w:val="footer"/>
    <w:basedOn w:val="a"/>
    <w:link w:val="a6"/>
    <w:uiPriority w:val="99"/>
    <w:unhideWhenUsed/>
    <w:rsid w:val="002F06C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2F06CB"/>
    <w:rPr>
      <w:sz w:val="18"/>
      <w:szCs w:val="18"/>
    </w:rPr>
  </w:style>
  <w:style w:type="character" w:customStyle="1" w:styleId="10">
    <w:name w:val="标题 1 字符"/>
    <w:basedOn w:val="a0"/>
    <w:link w:val="1"/>
    <w:uiPriority w:val="9"/>
    <w:rsid w:val="002F06CB"/>
    <w:rPr>
      <w:rFonts w:ascii="宋体" w:eastAsia="宋体" w:hAnsi="宋体" w:cs="宋体"/>
      <w:b/>
      <w:bCs/>
      <w:kern w:val="36"/>
      <w:sz w:val="48"/>
      <w:szCs w:val="48"/>
    </w:rPr>
  </w:style>
  <w:style w:type="paragraph" w:styleId="a7">
    <w:name w:val="Normal (Web)"/>
    <w:basedOn w:val="a"/>
    <w:uiPriority w:val="99"/>
    <w:semiHidden/>
    <w:unhideWhenUsed/>
    <w:rsid w:val="002F06CB"/>
    <w:pPr>
      <w:spacing w:before="100" w:beforeAutospacing="1" w:after="100" w:afterAutospacing="1" w:line="240" w:lineRule="auto"/>
    </w:pPr>
    <w:rPr>
      <w:rFonts w:ascii="宋体" w:eastAsia="宋体" w:hAnsi="宋体" w:cs="宋体"/>
      <w:sz w:val="24"/>
      <w:szCs w:val="24"/>
    </w:rPr>
  </w:style>
  <w:style w:type="character" w:styleId="a8">
    <w:name w:val="Strong"/>
    <w:basedOn w:val="a0"/>
    <w:uiPriority w:val="22"/>
    <w:qFormat/>
    <w:rsid w:val="002F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2021-02-25T08:57:00Z</dcterms:created>
  <dcterms:modified xsi:type="dcterms:W3CDTF">2021-02-25T08:58:00Z</dcterms:modified>
</cp:coreProperties>
</file>