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26" w:rsidRPr="00013126" w:rsidRDefault="00013126" w:rsidP="00BD5540">
      <w:pPr>
        <w:shd w:val="clear" w:color="auto" w:fill="FFFFFF"/>
        <w:spacing w:after="0" w:line="360" w:lineRule="atLeast"/>
        <w:textAlignment w:val="baseline"/>
        <w:rPr>
          <w:rFonts w:ascii="微软雅黑" w:eastAsia="微软雅黑" w:hAnsi="微软雅黑" w:cs="宋体"/>
          <w:color w:val="282828"/>
          <w:sz w:val="21"/>
          <w:szCs w:val="21"/>
        </w:rPr>
      </w:pPr>
      <w:bookmarkStart w:id="0" w:name="_GoBack"/>
      <w:bookmarkEnd w:id="0"/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各省、自治区、直辖市学位委员会、教育厅（教委），新疆生产建设兵团教育局，有关部门（单位）教育司（局），中国科学院前沿科学与教育局，中国社会科学院研究生院，中共中央党校学位评定委员会，中央军委训练管理部职业教育局，部属各高等学校：</w:t>
      </w:r>
    </w:p>
    <w:p w:rsidR="00013126" w:rsidRPr="00013126" w:rsidRDefault="00013126" w:rsidP="00013126">
      <w:pPr>
        <w:shd w:val="clear" w:color="auto" w:fill="FFFFFF"/>
        <w:spacing w:after="0" w:line="360" w:lineRule="atLeast"/>
        <w:ind w:firstLine="480"/>
        <w:textAlignment w:val="baseline"/>
        <w:rPr>
          <w:rFonts w:ascii="微软雅黑" w:eastAsia="微软雅黑" w:hAnsi="微软雅黑" w:cs="宋体" w:hint="eastAsia"/>
          <w:color w:val="282828"/>
          <w:sz w:val="21"/>
          <w:szCs w:val="21"/>
        </w:rPr>
      </w:pP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 xml:space="preserve">　　根据党中央的总体要求和国务院关于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“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十三五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”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规划编制工作的总体部署，为适应新时期经济社会发展对高层次人才的需要，全面提高学位与研究生教育质量，现将《学位与研究生教育发展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“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十三五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”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规划》印发给你们。请结合实际，认真贯彻落实。</w:t>
      </w:r>
    </w:p>
    <w:p w:rsidR="00013126" w:rsidRPr="00013126" w:rsidRDefault="00013126" w:rsidP="00013126">
      <w:pPr>
        <w:shd w:val="clear" w:color="auto" w:fill="FFFFFF"/>
        <w:spacing w:after="0" w:line="360" w:lineRule="atLeast"/>
        <w:ind w:firstLine="480"/>
        <w:textAlignment w:val="baseline"/>
        <w:rPr>
          <w:rFonts w:ascii="微软雅黑" w:eastAsia="微软雅黑" w:hAnsi="微软雅黑" w:cs="宋体" w:hint="eastAsia"/>
          <w:color w:val="282828"/>
          <w:sz w:val="21"/>
          <w:szCs w:val="21"/>
        </w:rPr>
      </w:pP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 xml:space="preserve">　　附件：</w:t>
      </w:r>
      <w:hyperlink r:id="rId6" w:tgtFrame="_blank" w:history="1">
        <w:r w:rsidRPr="00013126">
          <w:rPr>
            <w:rFonts w:ascii="inherit" w:eastAsia="微软雅黑" w:hAnsi="inherit" w:cs="宋体"/>
            <w:color w:val="004DA1"/>
            <w:sz w:val="24"/>
            <w:szCs w:val="24"/>
            <w:u w:val="single"/>
            <w:bdr w:val="none" w:sz="0" w:space="0" w:color="auto" w:frame="1"/>
          </w:rPr>
          <w:t>学位与研究生教育发展</w:t>
        </w:r>
        <w:r w:rsidRPr="00013126">
          <w:rPr>
            <w:rFonts w:ascii="inherit" w:eastAsia="微软雅黑" w:hAnsi="inherit" w:cs="宋体"/>
            <w:color w:val="004DA1"/>
            <w:sz w:val="24"/>
            <w:szCs w:val="24"/>
            <w:u w:val="single"/>
            <w:bdr w:val="none" w:sz="0" w:space="0" w:color="auto" w:frame="1"/>
          </w:rPr>
          <w:t>“</w:t>
        </w:r>
        <w:r w:rsidRPr="00013126">
          <w:rPr>
            <w:rFonts w:ascii="inherit" w:eastAsia="微软雅黑" w:hAnsi="inherit" w:cs="宋体"/>
            <w:color w:val="004DA1"/>
            <w:sz w:val="24"/>
            <w:szCs w:val="24"/>
            <w:u w:val="single"/>
            <w:bdr w:val="none" w:sz="0" w:space="0" w:color="auto" w:frame="1"/>
          </w:rPr>
          <w:t>十三五</w:t>
        </w:r>
        <w:r w:rsidRPr="00013126">
          <w:rPr>
            <w:rFonts w:ascii="inherit" w:eastAsia="微软雅黑" w:hAnsi="inherit" w:cs="宋体"/>
            <w:color w:val="004DA1"/>
            <w:sz w:val="24"/>
            <w:szCs w:val="24"/>
            <w:u w:val="single"/>
            <w:bdr w:val="none" w:sz="0" w:space="0" w:color="auto" w:frame="1"/>
          </w:rPr>
          <w:t>”</w:t>
        </w:r>
        <w:r w:rsidRPr="00013126">
          <w:rPr>
            <w:rFonts w:ascii="inherit" w:eastAsia="微软雅黑" w:hAnsi="inherit" w:cs="宋体"/>
            <w:color w:val="004DA1"/>
            <w:sz w:val="24"/>
            <w:szCs w:val="24"/>
            <w:u w:val="single"/>
            <w:bdr w:val="none" w:sz="0" w:space="0" w:color="auto" w:frame="1"/>
          </w:rPr>
          <w:t>规划</w:t>
        </w:r>
      </w:hyperlink>
    </w:p>
    <w:p w:rsidR="00013126" w:rsidRPr="00013126" w:rsidRDefault="00013126" w:rsidP="00013126">
      <w:pPr>
        <w:shd w:val="clear" w:color="auto" w:fill="FFFFFF"/>
        <w:spacing w:after="0" w:line="360" w:lineRule="atLeast"/>
        <w:ind w:firstLine="480"/>
        <w:jc w:val="right"/>
        <w:textAlignment w:val="baseline"/>
        <w:rPr>
          <w:rFonts w:ascii="微软雅黑" w:eastAsia="微软雅黑" w:hAnsi="微软雅黑" w:cs="宋体" w:hint="eastAsia"/>
          <w:color w:val="282828"/>
          <w:sz w:val="21"/>
          <w:szCs w:val="21"/>
        </w:rPr>
      </w:pP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 xml:space="preserve">　　教育部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 xml:space="preserve"> 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国务院学位委员会</w:t>
      </w:r>
    </w:p>
    <w:p w:rsidR="00013126" w:rsidRPr="00013126" w:rsidRDefault="00013126" w:rsidP="00013126">
      <w:pPr>
        <w:shd w:val="clear" w:color="auto" w:fill="FFFFFF"/>
        <w:spacing w:after="0" w:line="240" w:lineRule="auto"/>
        <w:jc w:val="right"/>
        <w:textAlignment w:val="baseline"/>
        <w:rPr>
          <w:rFonts w:ascii="微软雅黑" w:eastAsia="微软雅黑" w:hAnsi="微软雅黑" w:cs="宋体" w:hint="eastAsia"/>
          <w:color w:val="282828"/>
          <w:sz w:val="21"/>
          <w:szCs w:val="21"/>
        </w:rPr>
      </w:pP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 xml:space="preserve">　　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2017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年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1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月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17</w:t>
      </w:r>
      <w:r w:rsidRPr="00013126">
        <w:rPr>
          <w:rFonts w:ascii="inherit" w:eastAsia="微软雅黑" w:hAnsi="inherit" w:cs="宋体"/>
          <w:color w:val="282828"/>
          <w:sz w:val="24"/>
          <w:szCs w:val="24"/>
          <w:bdr w:val="none" w:sz="0" w:space="0" w:color="auto" w:frame="1"/>
        </w:rPr>
        <w:t>日</w:t>
      </w:r>
    </w:p>
    <w:p w:rsidR="00ED4120" w:rsidRPr="00013126" w:rsidRDefault="00ED4120" w:rsidP="00013126"/>
    <w:sectPr w:rsidR="00ED4120" w:rsidRPr="0001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0E" w:rsidRDefault="00836E0E" w:rsidP="00013126">
      <w:pPr>
        <w:spacing w:after="0" w:line="240" w:lineRule="auto"/>
      </w:pPr>
      <w:r>
        <w:separator/>
      </w:r>
    </w:p>
  </w:endnote>
  <w:endnote w:type="continuationSeparator" w:id="0">
    <w:p w:rsidR="00836E0E" w:rsidRDefault="00836E0E" w:rsidP="0001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0E" w:rsidRDefault="00836E0E" w:rsidP="00013126">
      <w:pPr>
        <w:spacing w:after="0" w:line="240" w:lineRule="auto"/>
      </w:pPr>
      <w:r>
        <w:separator/>
      </w:r>
    </w:p>
  </w:footnote>
  <w:footnote w:type="continuationSeparator" w:id="0">
    <w:p w:rsidR="00836E0E" w:rsidRDefault="00836E0E" w:rsidP="00013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48"/>
    <w:rsid w:val="00013126"/>
    <w:rsid w:val="00154664"/>
    <w:rsid w:val="00197CDF"/>
    <w:rsid w:val="003524F5"/>
    <w:rsid w:val="00442A6A"/>
    <w:rsid w:val="00564009"/>
    <w:rsid w:val="00653148"/>
    <w:rsid w:val="00836E0E"/>
    <w:rsid w:val="00AD5BC1"/>
    <w:rsid w:val="00BD5540"/>
    <w:rsid w:val="00DC4CC6"/>
    <w:rsid w:val="00E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677F1D"/>
  <w14:defaultImageDpi w14:val="330"/>
  <w15:chartTrackingRefBased/>
  <w15:docId w15:val="{BF33C509-C1D7-4A11-B702-6AEF0592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1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1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126"/>
    <w:rPr>
      <w:sz w:val="18"/>
      <w:szCs w:val="18"/>
    </w:rPr>
  </w:style>
  <w:style w:type="paragraph" w:customStyle="1" w:styleId="customunionstyle">
    <w:name w:val="custom_unionstyle"/>
    <w:basedOn w:val="a"/>
    <w:rsid w:val="00013126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13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rcsite/A22/s7065/201701/W020170120316772736161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邹兵</dc:creator>
  <cp:keywords/>
  <dc:description/>
  <cp:lastModifiedBy>邹兵</cp:lastModifiedBy>
  <cp:revision>3</cp:revision>
  <dcterms:created xsi:type="dcterms:W3CDTF">2021-02-25T09:07:00Z</dcterms:created>
  <dcterms:modified xsi:type="dcterms:W3CDTF">2021-02-25T09:07:00Z</dcterms:modified>
</cp:coreProperties>
</file>